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лекция 8 </w:t>
      </w:r>
    </w:p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2762">
        <w:rPr>
          <w:rFonts w:ascii="Times New Roman" w:hAnsi="Times New Roman" w:cs="Times New Roman"/>
          <w:bCs/>
          <w:sz w:val="24"/>
          <w:szCs w:val="24"/>
        </w:rPr>
        <w:t>ВЛИЯНИЕ РЕЖИМОВ ДВИЖЕНИЯ И ОТДЕЛЬНЫХ ЭЛЕМЕНТОВ ДОРОГИ НА</w:t>
      </w:r>
      <w:r w:rsidRPr="00F82762">
        <w:rPr>
          <w:rFonts w:ascii="Times New Roman" w:hAnsi="Times New Roman" w:cs="Times New Roman"/>
          <w:bCs/>
          <w:sz w:val="24"/>
          <w:szCs w:val="24"/>
          <w:lang w:val="kk-KZ"/>
        </w:rPr>
        <w:t xml:space="preserve"> </w:t>
      </w:r>
      <w:r w:rsidRPr="00F82762">
        <w:rPr>
          <w:rFonts w:ascii="Times New Roman" w:hAnsi="Times New Roman" w:cs="Times New Roman"/>
          <w:bCs/>
          <w:sz w:val="24"/>
          <w:szCs w:val="24"/>
        </w:rPr>
        <w:t>ОПАСНОСТЬ ДОРОЖНО-ТРАНСПОРТНЫХ ПРОИСШЕСТВИЙ</w:t>
      </w:r>
    </w:p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6.4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50373C">
        <w:rPr>
          <w:rFonts w:ascii="Times New Roman" w:hAnsi="Times New Roman" w:cs="Times New Roman"/>
          <w:b/>
          <w:sz w:val="24"/>
          <w:szCs w:val="24"/>
        </w:rPr>
        <w:t xml:space="preserve">Влияние </w:t>
      </w:r>
      <w:r w:rsidRPr="00E70315">
        <w:rPr>
          <w:rFonts w:ascii="Times New Roman" w:hAnsi="Times New Roman" w:cs="Times New Roman"/>
          <w:b/>
          <w:sz w:val="24"/>
          <w:szCs w:val="24"/>
        </w:rPr>
        <w:t>числа полос движения на проезжей части и ширины</w:t>
      </w:r>
      <w:r w:rsidRPr="00E70315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E70315">
        <w:rPr>
          <w:rFonts w:ascii="Times New Roman" w:hAnsi="Times New Roman" w:cs="Times New Roman"/>
          <w:b/>
          <w:sz w:val="24"/>
          <w:szCs w:val="24"/>
        </w:rPr>
        <w:t>разделительной полосы</w:t>
      </w:r>
      <w:r w:rsidRPr="0050373C">
        <w:rPr>
          <w:rFonts w:ascii="Times New Roman" w:hAnsi="Times New Roman" w:cs="Times New Roman"/>
          <w:b/>
          <w:sz w:val="24"/>
          <w:szCs w:val="24"/>
        </w:rPr>
        <w:t xml:space="preserve"> на безопасность движения</w:t>
      </w:r>
    </w:p>
    <w:p w:rsidR="00A22AEF" w:rsidRP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2AEF">
        <w:rPr>
          <w:rFonts w:ascii="Times New Roman" w:hAnsi="Times New Roman" w:cs="Times New Roman"/>
          <w:sz w:val="24"/>
          <w:szCs w:val="24"/>
        </w:rPr>
        <w:t>Технические условия не предусматривают строительства новых дорог с тремя полосами движения на проезжей части из-за их более высокой аварийности.</w:t>
      </w:r>
    </w:p>
    <w:p w:rsidR="00A22AEF" w:rsidRDefault="00A22AEF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22AEF">
        <w:rPr>
          <w:rFonts w:ascii="Times New Roman" w:hAnsi="Times New Roman" w:cs="Times New Roman"/>
          <w:sz w:val="24"/>
          <w:szCs w:val="24"/>
        </w:rPr>
        <w:t>В</w:t>
      </w:r>
      <w:r w:rsidRPr="00A22AEF">
        <w:rPr>
          <w:rFonts w:ascii="Times New Roman" w:hAnsi="Times New Roman" w:cs="Times New Roman"/>
          <w:sz w:val="24"/>
          <w:szCs w:val="24"/>
        </w:rPr>
        <w:t xml:space="preserve"> процессе ремонтных работ для повышения пропускной способности автомобильных дорог часто уширяют проезжую часть до трех полос движения на подходах к крупным городам, где за счет местного движения интенсивность выше, чем на основной дороге.</w:t>
      </w:r>
    </w:p>
    <w:p w:rsidR="00A22AEF" w:rsidRPr="00A22AEF" w:rsidRDefault="00A22AEF" w:rsidP="00A22AE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2AEF">
        <w:rPr>
          <w:rFonts w:ascii="Times New Roman" w:hAnsi="Times New Roman" w:cs="Times New Roman"/>
          <w:b/>
          <w:sz w:val="24"/>
          <w:szCs w:val="24"/>
        </w:rPr>
        <w:t>(1 слайд)</w:t>
      </w:r>
    </w:p>
    <w:p w:rsidR="00992240" w:rsidRDefault="00992240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2240">
        <w:rPr>
          <w:rFonts w:ascii="Times New Roman" w:hAnsi="Times New Roman" w:cs="Times New Roman"/>
          <w:sz w:val="24"/>
          <w:szCs w:val="24"/>
        </w:rPr>
        <w:t xml:space="preserve">Снижая количество </w:t>
      </w:r>
      <w:r>
        <w:rPr>
          <w:rFonts w:ascii="Times New Roman" w:hAnsi="Times New Roman" w:cs="Times New Roman"/>
          <w:sz w:val="24"/>
          <w:szCs w:val="24"/>
        </w:rPr>
        <w:t>ДТП</w:t>
      </w:r>
      <w:r w:rsidRPr="00992240">
        <w:rPr>
          <w:rFonts w:ascii="Times New Roman" w:hAnsi="Times New Roman" w:cs="Times New Roman"/>
          <w:sz w:val="24"/>
          <w:szCs w:val="24"/>
        </w:rPr>
        <w:t xml:space="preserve"> при интенсивности движения до 7,5—8 тыс. </w:t>
      </w:r>
      <w:r w:rsidRPr="00992240">
        <w:rPr>
          <w:rFonts w:ascii="Times New Roman" w:hAnsi="Times New Roman" w:cs="Times New Roman"/>
          <w:sz w:val="24"/>
          <w:szCs w:val="24"/>
        </w:rPr>
        <w:t>авт.</w:t>
      </w:r>
      <w:r w:rsidRPr="00992240">
        <w:rPr>
          <w:rFonts w:ascii="Times New Roman" w:hAnsi="Times New Roman" w:cs="Times New Roman"/>
          <w:sz w:val="24"/>
          <w:szCs w:val="24"/>
        </w:rPr>
        <w:t>/сут, т. е. до предела нормальной работы двух</w:t>
      </w:r>
      <w:r w:rsidRPr="00992240">
        <w:rPr>
          <w:rFonts w:ascii="Times New Roman" w:hAnsi="Times New Roman" w:cs="Times New Roman"/>
          <w:sz w:val="24"/>
          <w:szCs w:val="24"/>
        </w:rPr>
        <w:softHyphen/>
        <w:t xml:space="preserve">полосных дорог, введение третьей полосы резко увеличивает число происшествий в интервалах интенсивности 10—12 тыс. </w:t>
      </w:r>
      <w:r w:rsidRPr="00992240">
        <w:rPr>
          <w:rFonts w:ascii="Times New Roman" w:hAnsi="Times New Roman" w:cs="Times New Roman"/>
          <w:sz w:val="24"/>
          <w:szCs w:val="24"/>
        </w:rPr>
        <w:t>авт.</w:t>
      </w:r>
      <w:r w:rsidRPr="00992240">
        <w:rPr>
          <w:rFonts w:ascii="Times New Roman" w:hAnsi="Times New Roman" w:cs="Times New Roman"/>
          <w:sz w:val="24"/>
          <w:szCs w:val="24"/>
        </w:rPr>
        <w:t>/сут. Это является следствием того, что среднюю полосу используют преимущественно для обгонов, число которых значительно возраста</w:t>
      </w:r>
      <w:r w:rsidRPr="00992240">
        <w:rPr>
          <w:rFonts w:ascii="Times New Roman" w:hAnsi="Times New Roman" w:cs="Times New Roman"/>
          <w:sz w:val="24"/>
          <w:szCs w:val="24"/>
        </w:rPr>
        <w:softHyphen/>
        <w:t>ет, что часто приводит к встречным столкновениям. Поэтому в практике организации движения нередки случаи, когда органы службы регулирования снова превращают трехполосные дороги в двухполосные, нанося по оси проезжей части сплошную линию разметки.</w:t>
      </w:r>
      <w:r w:rsidR="00A22AEF" w:rsidRPr="00992240">
        <w:rPr>
          <w:rFonts w:ascii="Times New Roman" w:hAnsi="Times New Roman" w:cs="Times New Roman"/>
          <w:sz w:val="24"/>
          <w:szCs w:val="24"/>
        </w:rPr>
        <w:t>5.4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92240" w:rsidRPr="00992240" w:rsidRDefault="00992240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2240">
        <w:rPr>
          <w:rFonts w:ascii="Times New Roman" w:hAnsi="Times New Roman" w:cs="Times New Roman"/>
          <w:sz w:val="24"/>
          <w:szCs w:val="24"/>
        </w:rPr>
        <w:t>Эффективность устройства третьей полосы проезжей части во многом зависит от четкости организации движения и от дисципли</w:t>
      </w:r>
      <w:r w:rsidRPr="00992240">
        <w:rPr>
          <w:rFonts w:ascii="Times New Roman" w:hAnsi="Times New Roman" w:cs="Times New Roman"/>
          <w:sz w:val="24"/>
          <w:szCs w:val="24"/>
        </w:rPr>
        <w:softHyphen/>
        <w:t>ны водителей.</w:t>
      </w:r>
    </w:p>
    <w:p w:rsidR="00992240" w:rsidRDefault="00992240" w:rsidP="00992240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92240">
        <w:rPr>
          <w:sz w:val="24"/>
          <w:szCs w:val="24"/>
        </w:rPr>
        <w:t>При четкой организации движения наличие третьей полосы мо</w:t>
      </w:r>
      <w:r w:rsidRPr="00992240">
        <w:rPr>
          <w:sz w:val="24"/>
          <w:szCs w:val="24"/>
        </w:rPr>
        <w:softHyphen/>
        <w:t>жет существенно повысить пропускную способность в случаях, когда в часы пик интенсивность движения в разных направ</w:t>
      </w:r>
      <w:r w:rsidRPr="00992240">
        <w:rPr>
          <w:sz w:val="24"/>
          <w:szCs w:val="24"/>
        </w:rPr>
        <w:softHyphen/>
        <w:t>лениях резко различается, если в эти периоды, введя на средней полосе светофорное регулирование, выделять для наиболее напря</w:t>
      </w:r>
      <w:r w:rsidRPr="00992240">
        <w:rPr>
          <w:sz w:val="24"/>
          <w:szCs w:val="24"/>
        </w:rPr>
        <w:softHyphen/>
        <w:t>женного направления две полосы движения. Опытная организация реверсивного движения на пригородном участке трехполосной дороги повысила скорость движения потока большой интенсивности с 36 до 48 км/ч при снижении количества происшествий на 30%.</w:t>
      </w:r>
    </w:p>
    <w:p w:rsidR="000E7FA2" w:rsidRDefault="00992240" w:rsidP="000E7FA2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992240">
        <w:rPr>
          <w:sz w:val="24"/>
          <w:szCs w:val="24"/>
        </w:rPr>
        <w:t>Уширение на первых автомобильных магистралях, строившихся в 30-х годах, проезжей части до четырех полос движения с целью повышения пропускной способности не вызвало снижения относительного числа дорожно-транспортных происшествий на 1 млн</w:t>
      </w:r>
      <w:r w:rsidR="000E7FA2">
        <w:rPr>
          <w:sz w:val="24"/>
          <w:szCs w:val="24"/>
        </w:rPr>
        <w:t xml:space="preserve"> </w:t>
      </w:r>
      <w:r w:rsidR="000E7FA2" w:rsidRPr="000E7FA2">
        <w:rPr>
          <w:sz w:val="24"/>
          <w:szCs w:val="24"/>
        </w:rPr>
        <w:t>авт.</w:t>
      </w:r>
      <w:r w:rsidR="000E7FA2" w:rsidRPr="000E7FA2">
        <w:rPr>
          <w:sz w:val="24"/>
          <w:szCs w:val="24"/>
        </w:rPr>
        <w:t xml:space="preserve">/км пробега. </w:t>
      </w:r>
    </w:p>
    <w:p w:rsidR="00992240" w:rsidRDefault="000E7FA2" w:rsidP="000E7FA2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0E7FA2">
        <w:rPr>
          <w:sz w:val="24"/>
          <w:szCs w:val="24"/>
        </w:rPr>
        <w:t xml:space="preserve">Возникла идея </w:t>
      </w:r>
      <w:r w:rsidRPr="000E7FA2">
        <w:rPr>
          <w:i/>
          <w:sz w:val="24"/>
          <w:szCs w:val="24"/>
        </w:rPr>
        <w:t>разделение</w:t>
      </w:r>
      <w:r w:rsidRPr="000E7FA2">
        <w:rPr>
          <w:i/>
          <w:sz w:val="24"/>
          <w:szCs w:val="24"/>
        </w:rPr>
        <w:t xml:space="preserve"> встречных потоков</w:t>
      </w:r>
      <w:r w:rsidRPr="000E7FA2">
        <w:rPr>
          <w:sz w:val="24"/>
          <w:szCs w:val="24"/>
        </w:rPr>
        <w:t xml:space="preserve"> движения устройством </w:t>
      </w:r>
      <w:r w:rsidRPr="000E7FA2">
        <w:rPr>
          <w:b/>
          <w:i/>
          <w:sz w:val="24"/>
          <w:szCs w:val="24"/>
        </w:rPr>
        <w:t>разделительной полосы</w:t>
      </w:r>
      <w:r w:rsidRPr="000E7FA2">
        <w:rPr>
          <w:sz w:val="24"/>
          <w:szCs w:val="24"/>
        </w:rPr>
        <w:t>. Обгоны перестали быть связаны с выездом на полосу встречного движения, что сильно повысило безопасность движения. Однако высокие скорости движе</w:t>
      </w:r>
      <w:r w:rsidRPr="000E7FA2">
        <w:rPr>
          <w:sz w:val="24"/>
          <w:szCs w:val="24"/>
        </w:rPr>
        <w:softHyphen/>
        <w:t>ния приводят к большой тяжести происшествий. Смертельные исхо</w:t>
      </w:r>
      <w:r w:rsidRPr="000E7FA2">
        <w:rPr>
          <w:sz w:val="24"/>
          <w:szCs w:val="24"/>
        </w:rPr>
        <w:softHyphen/>
        <w:t>ды при происшествиях на магист</w:t>
      </w:r>
      <w:r w:rsidRPr="000E7FA2">
        <w:rPr>
          <w:sz w:val="24"/>
          <w:szCs w:val="24"/>
        </w:rPr>
        <w:softHyphen/>
        <w:t>ралях бывают в 3 и более раз чаще, чем на двухполосных доро</w:t>
      </w:r>
      <w:r w:rsidRPr="000E7FA2">
        <w:rPr>
          <w:sz w:val="24"/>
          <w:szCs w:val="24"/>
        </w:rPr>
        <w:softHyphen/>
        <w:t>гах.</w:t>
      </w:r>
      <w:r w:rsidR="00A22AEF" w:rsidRPr="000E7FA2">
        <w:rPr>
          <w:sz w:val="24"/>
          <w:szCs w:val="24"/>
        </w:rPr>
        <w:t xml:space="preserve"> </w:t>
      </w:r>
    </w:p>
    <w:p w:rsidR="000E7FA2" w:rsidRDefault="000E7FA2" w:rsidP="000E7FA2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0E7FA2">
        <w:rPr>
          <w:sz w:val="24"/>
          <w:szCs w:val="24"/>
        </w:rPr>
        <w:t>Снижая опасность встречных столкновений, разделительные по</w:t>
      </w:r>
      <w:r w:rsidRPr="000E7FA2">
        <w:rPr>
          <w:sz w:val="24"/>
          <w:szCs w:val="24"/>
        </w:rPr>
        <w:softHyphen/>
        <w:t>лосы все-таки не полностью устра</w:t>
      </w:r>
      <w:r w:rsidRPr="000E7FA2">
        <w:rPr>
          <w:sz w:val="24"/>
          <w:szCs w:val="24"/>
        </w:rPr>
        <w:softHyphen/>
        <w:t>няют влияние встречного движе</w:t>
      </w:r>
      <w:r w:rsidRPr="000E7FA2">
        <w:rPr>
          <w:sz w:val="24"/>
          <w:szCs w:val="24"/>
        </w:rPr>
        <w:softHyphen/>
        <w:t>ния. Сохраняется опасность ослепле</w:t>
      </w:r>
      <w:r>
        <w:rPr>
          <w:sz w:val="24"/>
          <w:szCs w:val="24"/>
        </w:rPr>
        <w:t>н</w:t>
      </w:r>
      <w:r w:rsidRPr="000E7FA2">
        <w:rPr>
          <w:sz w:val="24"/>
          <w:szCs w:val="24"/>
        </w:rPr>
        <w:t>ия водителей светом фар встречных автомобилей и выезда на полосу встречного движения при потере водителями ориенти</w:t>
      </w:r>
      <w:r w:rsidRPr="000E7FA2">
        <w:rPr>
          <w:sz w:val="24"/>
          <w:szCs w:val="24"/>
        </w:rPr>
        <w:softHyphen/>
        <w:t>ровки и заносе. Чем шире раздели</w:t>
      </w:r>
      <w:r w:rsidRPr="000E7FA2">
        <w:rPr>
          <w:sz w:val="24"/>
          <w:szCs w:val="24"/>
        </w:rPr>
        <w:softHyphen/>
        <w:t xml:space="preserve">тельная полоса, тем меньше число происшествий (рис. </w:t>
      </w:r>
      <w:r>
        <w:rPr>
          <w:sz w:val="24"/>
          <w:szCs w:val="24"/>
        </w:rPr>
        <w:t>6.4.1</w:t>
      </w:r>
      <w:r w:rsidRPr="000E7FA2">
        <w:rPr>
          <w:sz w:val="24"/>
          <w:szCs w:val="24"/>
        </w:rPr>
        <w:t>).</w:t>
      </w:r>
    </w:p>
    <w:p w:rsidR="000E7FA2" w:rsidRDefault="000E7FA2" w:rsidP="000E7FA2">
      <w:pPr>
        <w:pStyle w:val="a3"/>
        <w:shd w:val="clear" w:color="auto" w:fill="auto"/>
        <w:spacing w:before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(слайд 1)</w:t>
      </w:r>
    </w:p>
    <w:p w:rsidR="000E7FA2" w:rsidRDefault="000E7FA2" w:rsidP="000E7FA2">
      <w:pPr>
        <w:pStyle w:val="a3"/>
        <w:shd w:val="clear" w:color="auto" w:fill="auto"/>
        <w:spacing w:before="0" w:line="240" w:lineRule="auto"/>
        <w:jc w:val="center"/>
        <w:rPr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45A6FCB" wp14:editId="4F559505">
            <wp:extent cx="5940425" cy="308419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FA2" w:rsidRPr="000E7FA2" w:rsidRDefault="000E7FA2" w:rsidP="000E7FA2">
      <w:pPr>
        <w:pStyle w:val="Bodytext21"/>
        <w:shd w:val="clear" w:color="auto" w:fill="auto"/>
        <w:spacing w:after="0" w:line="240" w:lineRule="auto"/>
        <w:ind w:firstLine="709"/>
        <w:jc w:val="both"/>
        <w:rPr>
          <w:b w:val="0"/>
          <w:sz w:val="24"/>
          <w:szCs w:val="24"/>
        </w:rPr>
      </w:pPr>
      <w:r w:rsidRPr="000E7FA2">
        <w:rPr>
          <w:b w:val="0"/>
          <w:sz w:val="24"/>
          <w:szCs w:val="24"/>
        </w:rPr>
        <w:t xml:space="preserve">Рис. </w:t>
      </w:r>
      <w:r>
        <w:rPr>
          <w:b w:val="0"/>
          <w:sz w:val="24"/>
          <w:szCs w:val="24"/>
        </w:rPr>
        <w:t>6.4.1 –</w:t>
      </w:r>
      <w:r w:rsidRPr="000E7FA2">
        <w:rPr>
          <w:b w:val="0"/>
          <w:sz w:val="24"/>
          <w:szCs w:val="24"/>
        </w:rPr>
        <w:t xml:space="preserve"> Зависимость количества до</w:t>
      </w:r>
      <w:r w:rsidRPr="000E7FA2">
        <w:rPr>
          <w:b w:val="0"/>
          <w:sz w:val="24"/>
          <w:szCs w:val="24"/>
        </w:rPr>
        <w:softHyphen/>
        <w:t>рожно-транспортных происшествий от ширины разделительной полосы (по данным Бюро общественных дорог США):</w:t>
      </w:r>
    </w:p>
    <w:p w:rsidR="000E7FA2" w:rsidRPr="000E7FA2" w:rsidRDefault="000E7FA2" w:rsidP="000E7FA2">
      <w:pPr>
        <w:pStyle w:val="Footnote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7FA2">
        <w:rPr>
          <w:rStyle w:val="Bodytext3"/>
          <w:b w:val="0"/>
          <w:bCs w:val="0"/>
          <w:spacing w:val="0"/>
          <w:sz w:val="24"/>
          <w:szCs w:val="24"/>
        </w:rPr>
        <w:t>А — количество автомобилей, заехавших на разделительную полосу и вовлеченных в происшествие;</w:t>
      </w:r>
      <w:r w:rsidRPr="000E7FA2">
        <w:rPr>
          <w:rStyle w:val="Bodytext312pt"/>
          <w:bCs/>
        </w:rPr>
        <w:t xml:space="preserve"> В</w:t>
      </w:r>
      <w:r w:rsidRPr="000E7FA2">
        <w:rPr>
          <w:rStyle w:val="Bodytext3"/>
          <w:b w:val="0"/>
          <w:bCs w:val="0"/>
          <w:spacing w:val="0"/>
          <w:sz w:val="24"/>
          <w:szCs w:val="24"/>
        </w:rPr>
        <w:t xml:space="preserve"> — количество проис</w:t>
      </w:r>
      <w:r w:rsidRPr="000E7FA2">
        <w:rPr>
          <w:rStyle w:val="Bodytext3"/>
          <w:b w:val="0"/>
          <w:bCs w:val="0"/>
          <w:spacing w:val="0"/>
          <w:sz w:val="24"/>
          <w:szCs w:val="24"/>
        </w:rPr>
        <w:softHyphen/>
        <w:t>шествий на 1 млн прошедших автомоби</w:t>
      </w:r>
      <w:r w:rsidRPr="000E7FA2">
        <w:rPr>
          <w:rStyle w:val="Bodytext3"/>
          <w:b w:val="0"/>
          <w:bCs w:val="0"/>
          <w:spacing w:val="0"/>
          <w:sz w:val="24"/>
          <w:szCs w:val="24"/>
        </w:rPr>
        <w:softHyphen/>
        <w:t>лей в результате пересечения раздели</w:t>
      </w:r>
      <w:r w:rsidRPr="000E7FA2">
        <w:rPr>
          <w:rStyle w:val="Bodytext3"/>
          <w:b w:val="0"/>
          <w:bCs w:val="0"/>
          <w:spacing w:val="0"/>
          <w:sz w:val="24"/>
          <w:szCs w:val="24"/>
        </w:rPr>
        <w:softHyphen/>
        <w:t>тельной полосы; С—доля происшествий, связанных</w:t>
      </w:r>
      <w:r>
        <w:rPr>
          <w:rStyle w:val="Bodytext3"/>
          <w:b w:val="0"/>
          <w:bCs w:val="0"/>
          <w:spacing w:val="0"/>
          <w:sz w:val="24"/>
          <w:szCs w:val="24"/>
        </w:rPr>
        <w:t xml:space="preserve"> </w:t>
      </w:r>
      <w:r w:rsidRPr="000E7FA2">
        <w:rPr>
          <w:rStyle w:val="Bodytext3"/>
          <w:b w:val="0"/>
          <w:bCs w:val="0"/>
          <w:spacing w:val="0"/>
          <w:sz w:val="24"/>
          <w:szCs w:val="24"/>
        </w:rPr>
        <w:t>с заездом на разделительную полосу, % от общего количества дорожно- транспортных происшествий</w:t>
      </w:r>
    </w:p>
    <w:p w:rsidR="00992240" w:rsidRDefault="000B513D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13D">
        <w:rPr>
          <w:rFonts w:ascii="Times New Roman" w:hAnsi="Times New Roman" w:cs="Times New Roman"/>
          <w:sz w:val="24"/>
          <w:szCs w:val="24"/>
        </w:rPr>
        <w:t>Особенно эффективны широкие разделительные полосы, которым обычно придается вогнутый попе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речный профиль. Стекающую в не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го воду отводят подземными водо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стоками. Съехавший на раздели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тельную полосу автомобиль успе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вает остановиться, не достигнув проезжей части для встречного движения. Однако в связи с высо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кой стоимостью и трудностью от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вода земли для постройки дорог наиболее распространена ширина разделительных полос 4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0B513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513D">
        <w:rPr>
          <w:rFonts w:ascii="Times New Roman" w:hAnsi="Times New Roman" w:cs="Times New Roman"/>
          <w:sz w:val="24"/>
          <w:szCs w:val="24"/>
        </w:rPr>
        <w:t>м, при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чем при высокой интенсивности движения на них устанавливают ограждения.</w:t>
      </w:r>
    </w:p>
    <w:p w:rsidR="00E35259" w:rsidRPr="00E35259" w:rsidRDefault="000B513D" w:rsidP="000B513D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0B513D">
        <w:rPr>
          <w:sz w:val="24"/>
          <w:szCs w:val="24"/>
        </w:rPr>
        <w:t>В последние годы дорожно-эксплуатационные органи</w:t>
      </w:r>
      <w:r w:rsidRPr="000B513D">
        <w:rPr>
          <w:sz w:val="24"/>
          <w:szCs w:val="24"/>
        </w:rPr>
        <w:softHyphen/>
        <w:t>зации в массовом порядке уничто</w:t>
      </w:r>
      <w:r w:rsidRPr="000B513D">
        <w:rPr>
          <w:sz w:val="24"/>
          <w:szCs w:val="24"/>
        </w:rPr>
        <w:softHyphen/>
        <w:t>жают разделительные полосы на автомобильных магистралях, укладывая на их месте дорожную одежду. Вместо разделительной полосы на проезжей части выде</w:t>
      </w:r>
      <w:r w:rsidRPr="000B513D">
        <w:rPr>
          <w:sz w:val="24"/>
          <w:szCs w:val="24"/>
        </w:rPr>
        <w:softHyphen/>
        <w:t xml:space="preserve">ляют разметкой </w:t>
      </w:r>
      <w:r>
        <w:rPr>
          <w:sz w:val="24"/>
          <w:szCs w:val="24"/>
        </w:rPr>
        <w:t>резервную зону шириной 2 – 4 м. Поводом для этого мероприятия является сложность зимней снегоочистки и уборки с дороги грязи летом.</w:t>
      </w:r>
      <w:r w:rsidR="00E35259">
        <w:rPr>
          <w:sz w:val="24"/>
          <w:szCs w:val="24"/>
        </w:rPr>
        <w:t xml:space="preserve"> Ре</w:t>
      </w:r>
      <w:r w:rsidR="00E35259" w:rsidRPr="00E35259">
        <w:rPr>
          <w:sz w:val="24"/>
          <w:szCs w:val="24"/>
        </w:rPr>
        <w:t>зультатом является значительное увеличение числа дорожно-транс</w:t>
      </w:r>
      <w:r w:rsidR="00E35259" w:rsidRPr="00E35259">
        <w:rPr>
          <w:sz w:val="24"/>
          <w:szCs w:val="24"/>
        </w:rPr>
        <w:softHyphen/>
        <w:t>портных происшествий из-за столкновений автомобилей, заезжаю</w:t>
      </w:r>
      <w:r w:rsidR="00E35259" w:rsidRPr="00E35259">
        <w:rPr>
          <w:sz w:val="24"/>
          <w:szCs w:val="24"/>
        </w:rPr>
        <w:softHyphen/>
        <w:t>щих при обгоне на резервную полосу или попадающих на нее при заносах в периоды гололедицы.</w:t>
      </w:r>
    </w:p>
    <w:p w:rsidR="000B513D" w:rsidRDefault="000B513D" w:rsidP="000B5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513D">
        <w:rPr>
          <w:rFonts w:ascii="Times New Roman" w:hAnsi="Times New Roman" w:cs="Times New Roman"/>
          <w:sz w:val="24"/>
          <w:szCs w:val="24"/>
        </w:rPr>
        <w:t>Обобщение многочисленных данных различных стран о происше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ствиях на дорогах с разным числом полос движения дает сле</w:t>
      </w:r>
      <w:r w:rsidRPr="000B513D">
        <w:rPr>
          <w:rFonts w:ascii="Times New Roman" w:hAnsi="Times New Roman" w:cs="Times New Roman"/>
          <w:sz w:val="24"/>
          <w:szCs w:val="24"/>
        </w:rPr>
        <w:softHyphen/>
        <w:t>дующие осредненные значения влияния числа полос движения и конструкции проезжей части по сравнению с числом происшествий на дорогах с двумя полосами движения:</w:t>
      </w:r>
    </w:p>
    <w:p w:rsidR="00E35259" w:rsidRPr="000B513D" w:rsidRDefault="00E35259" w:rsidP="00E352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F9E796E" wp14:editId="1B9D03B5">
            <wp:extent cx="5940425" cy="15976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259" w:rsidRDefault="00E35259" w:rsidP="00E35259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6.5 </w:t>
      </w:r>
      <w:r w:rsidRPr="00A35FBF">
        <w:rPr>
          <w:b/>
          <w:sz w:val="24"/>
          <w:szCs w:val="24"/>
        </w:rPr>
        <w:t>Влияние искусственных сооружений на безопасность движения</w:t>
      </w:r>
    </w:p>
    <w:p w:rsidR="00E35259" w:rsidRDefault="00E35259" w:rsidP="00E35259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</w:p>
    <w:p w:rsidR="00E35259" w:rsidRPr="00E35259" w:rsidRDefault="00E35259" w:rsidP="00E35259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E35259">
        <w:rPr>
          <w:sz w:val="24"/>
          <w:szCs w:val="24"/>
        </w:rPr>
        <w:t>Для уверенного управления автомобилем при движении с вы</w:t>
      </w:r>
      <w:r w:rsidRPr="00E35259">
        <w:rPr>
          <w:sz w:val="24"/>
          <w:szCs w:val="24"/>
        </w:rPr>
        <w:softHyphen/>
        <w:t>сокой скоростью водителю необходим некоторый мысленный прост</w:t>
      </w:r>
      <w:r w:rsidRPr="00E35259">
        <w:rPr>
          <w:sz w:val="24"/>
          <w:szCs w:val="24"/>
        </w:rPr>
        <w:softHyphen/>
        <w:t>ранственный коридор. Сужение его вызывает снижение скорости и повышает вероятность дорожно-транспортных происшествий. На вос</w:t>
      </w:r>
      <w:r w:rsidRPr="00E35259">
        <w:rPr>
          <w:sz w:val="24"/>
          <w:szCs w:val="24"/>
        </w:rPr>
        <w:softHyphen/>
        <w:t>приятие водителями условий движения влияют искусственные соору</w:t>
      </w:r>
      <w:r w:rsidRPr="00E35259">
        <w:rPr>
          <w:sz w:val="24"/>
          <w:szCs w:val="24"/>
        </w:rPr>
        <w:softHyphen/>
        <w:t>жения, деревья, растущие на земляном полотне и вблизи дороги, столбы и дорожные знаки на обочинах.</w:t>
      </w:r>
    </w:p>
    <w:p w:rsidR="00E35259" w:rsidRDefault="00E35259" w:rsidP="00E352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259">
        <w:rPr>
          <w:rFonts w:ascii="Times New Roman" w:hAnsi="Times New Roman" w:cs="Times New Roman"/>
          <w:sz w:val="24"/>
          <w:szCs w:val="24"/>
        </w:rPr>
        <w:t>Наблюдения показывают, что искусственные сооружения не ока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зывают влияния на скорость проезжающих автомобилей только в тех случаях, когда условия их проезда не отличаются от условия движе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ния на подходах.</w:t>
      </w:r>
    </w:p>
    <w:p w:rsidR="00E35259" w:rsidRPr="00E35259" w:rsidRDefault="00E35259" w:rsidP="00E352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259">
        <w:rPr>
          <w:rFonts w:ascii="Times New Roman" w:hAnsi="Times New Roman" w:cs="Times New Roman"/>
          <w:sz w:val="24"/>
          <w:szCs w:val="24"/>
        </w:rPr>
        <w:t>В наибольшей степени этим требованиям удов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летворяют трубы, над которыми ширина дорожных покрытий и обо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чин не меняется.</w:t>
      </w:r>
    </w:p>
    <w:p w:rsidR="00E35259" w:rsidRDefault="00E35259" w:rsidP="00E352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259">
        <w:rPr>
          <w:rFonts w:ascii="Times New Roman" w:hAnsi="Times New Roman" w:cs="Times New Roman"/>
          <w:sz w:val="24"/>
          <w:szCs w:val="24"/>
        </w:rPr>
        <w:t>Для старых дорог, на которых ширина проезжей части малых мостов равна, а часто и меньше ширины проезжей части на подхо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дах, узкие тротуары и перила мостов с ездой поверху, располо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женные непосредственно у края проезжей части, зрительно сужают дорогу, вызывая у водителей боязнь задеть за препятствия. Смеще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ние траектории движения автомобиля к оси проезжей части повы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шает риск столкновения с встречными автомобилями, на который водители реагируют уменьшением скорости проезда. Опасность пред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ставляют просадки земляного полотна у въездов на мост, вызываю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щие резкое снижение скорости автомобилей.</w:t>
      </w:r>
    </w:p>
    <w:p w:rsidR="00E35259" w:rsidRDefault="00E35259" w:rsidP="00E3525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35259">
        <w:rPr>
          <w:rFonts w:ascii="Times New Roman" w:hAnsi="Times New Roman" w:cs="Times New Roman"/>
          <w:sz w:val="24"/>
          <w:szCs w:val="24"/>
        </w:rPr>
        <w:t>Большое влияние соотношения между шириной моста и примыка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ющей к нему дороги иллюстриру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ется примером наблюдений за ско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ростями проезда через мост по дороге с шириной проезжей части 7 м до и после реконструкции мос</w:t>
      </w:r>
      <w:r w:rsidRPr="00E35259">
        <w:rPr>
          <w:rFonts w:ascii="Times New Roman" w:hAnsi="Times New Roman" w:cs="Times New Roman"/>
          <w:sz w:val="24"/>
          <w:szCs w:val="24"/>
        </w:rPr>
        <w:softHyphen/>
        <w:t>та и увеличением ширины проез</w:t>
      </w:r>
      <w:r w:rsidRPr="00E35259">
        <w:rPr>
          <w:rFonts w:ascii="Times New Roman" w:hAnsi="Times New Roman" w:cs="Times New Roman"/>
          <w:sz w:val="24"/>
          <w:szCs w:val="24"/>
        </w:rPr>
        <w:softHyphen/>
        <w:t xml:space="preserve">жей части с 7 до 12,8 м (табл. </w:t>
      </w:r>
      <w:r w:rsidR="00BE7A87">
        <w:rPr>
          <w:rFonts w:ascii="Times New Roman" w:hAnsi="Times New Roman" w:cs="Times New Roman"/>
          <w:sz w:val="24"/>
          <w:szCs w:val="24"/>
        </w:rPr>
        <w:t>6.5.1</w:t>
      </w:r>
      <w:r w:rsidRPr="00E35259">
        <w:rPr>
          <w:rFonts w:ascii="Times New Roman" w:hAnsi="Times New Roman" w:cs="Times New Roman"/>
          <w:sz w:val="24"/>
          <w:szCs w:val="24"/>
        </w:rPr>
        <w:t>).</w:t>
      </w:r>
    </w:p>
    <w:p w:rsidR="00BE7A87" w:rsidRDefault="00BE7A87" w:rsidP="00BE7A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табл. 6.5.1</w:t>
      </w:r>
    </w:p>
    <w:p w:rsidR="00BE7A87" w:rsidRDefault="00BE7A87" w:rsidP="00BE7A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94C06C0" wp14:editId="08A2A917">
            <wp:extent cx="5219700" cy="1695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A87" w:rsidRPr="00BE7A87" w:rsidRDefault="00BE7A87" w:rsidP="00BE7A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7A87">
        <w:rPr>
          <w:rFonts w:ascii="Times New Roman" w:hAnsi="Times New Roman" w:cs="Times New Roman"/>
          <w:sz w:val="24"/>
          <w:szCs w:val="24"/>
        </w:rPr>
        <w:t>Соответствующие коэффициенты влияния ширины мостов имеют следующие значения:</w:t>
      </w:r>
    </w:p>
    <w:p w:rsidR="00BE7A87" w:rsidRDefault="00BE7A87" w:rsidP="00BE7A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9D41C65" wp14:editId="3A6F73D9">
            <wp:extent cx="4676775" cy="9525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A87" w:rsidRDefault="00BE7A87" w:rsidP="00BE7A8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E7A87" w:rsidRDefault="00BE7A87" w:rsidP="00BE7A8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35FBF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A35FBF">
        <w:rPr>
          <w:rFonts w:ascii="Times New Roman" w:hAnsi="Times New Roman" w:cs="Times New Roman"/>
          <w:b/>
          <w:sz w:val="24"/>
          <w:szCs w:val="24"/>
        </w:rPr>
        <w:t xml:space="preserve"> Влияние крутизны откосов насыпей и препятствий на придорожной полосе на безопасность движения</w:t>
      </w:r>
    </w:p>
    <w:p w:rsidR="00BE7A87" w:rsidRDefault="00BE7A87" w:rsidP="00BE7A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E7A87">
        <w:rPr>
          <w:rFonts w:ascii="Times New Roman" w:hAnsi="Times New Roman" w:cs="Times New Roman"/>
          <w:sz w:val="24"/>
          <w:szCs w:val="24"/>
        </w:rPr>
        <w:t>Неисправность рулевого управления, занос при крутом повороте на скользкой дороге, объезд препятствия, предупреждение наезда на неожиданно появившегося пешехода или стремление избежать столкновения с выехавшим на полосу движения встречным авто</w:t>
      </w:r>
      <w:r w:rsidRPr="00BE7A87">
        <w:rPr>
          <w:rFonts w:ascii="Times New Roman" w:hAnsi="Times New Roman" w:cs="Times New Roman"/>
          <w:sz w:val="24"/>
          <w:szCs w:val="24"/>
        </w:rPr>
        <w:softHyphen/>
        <w:t>мобилем могут приводить к выездам автомобилей с полотна дороги на прилегающую полосу местности. Примерно 20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BE7A87">
        <w:rPr>
          <w:rFonts w:ascii="Times New Roman" w:hAnsi="Times New Roman" w:cs="Times New Roman"/>
          <w:sz w:val="24"/>
          <w:szCs w:val="24"/>
        </w:rPr>
        <w:t>40% общего числа таких случаев завершаются опрокидыванием автомобиля.</w:t>
      </w:r>
    </w:p>
    <w:p w:rsidR="00BE7A87" w:rsidRPr="002672D1" w:rsidRDefault="00BE7A87" w:rsidP="00BE7A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72D1">
        <w:rPr>
          <w:rFonts w:ascii="Times New Roman" w:hAnsi="Times New Roman" w:cs="Times New Roman"/>
          <w:sz w:val="24"/>
          <w:szCs w:val="24"/>
        </w:rPr>
        <w:lastRenderedPageBreak/>
        <w:t>Особенно опасны кривые малых радиусов и крутые продоль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ные уклоны. Съезды с дороги, иногда завершающиеся наездами на препятствия на придорожной полосе, часто имеют тяжелые послед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ствия. Поэтому для дорожного строительства последних десятиле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тий характерно стремление к устройству земляного полотна с округ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ленными очертаниями откосов, плавно сопрягающихся с поверх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ностью придорожной полосы.</w:t>
      </w:r>
    </w:p>
    <w:p w:rsidR="00BE7A87" w:rsidRPr="002672D1" w:rsidRDefault="00BE7A87" w:rsidP="00BE7A8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72D1">
        <w:rPr>
          <w:rFonts w:ascii="Times New Roman" w:hAnsi="Times New Roman" w:cs="Times New Roman"/>
          <w:sz w:val="24"/>
          <w:szCs w:val="24"/>
        </w:rPr>
        <w:t>О</w:t>
      </w:r>
      <w:r w:rsidRPr="002672D1">
        <w:rPr>
          <w:rFonts w:ascii="Times New Roman" w:hAnsi="Times New Roman" w:cs="Times New Roman"/>
          <w:sz w:val="24"/>
          <w:szCs w:val="24"/>
        </w:rPr>
        <w:t>тказ от крутых откосов, зало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жение которых ранее назначали только исходя из условия устойчи</w:t>
      </w:r>
      <w:r w:rsidRPr="002672D1">
        <w:rPr>
          <w:rFonts w:ascii="Times New Roman" w:hAnsi="Times New Roman" w:cs="Times New Roman"/>
          <w:sz w:val="24"/>
          <w:szCs w:val="24"/>
        </w:rPr>
        <w:softHyphen/>
        <w:t>вости земляного полотна, и переход к пологим откосам выявил ряд их преимуществ с точки зрения обеспечения безопасности движения, так как замена глубоких канав мелкими лотками позволяет автомоби</w:t>
      </w:r>
      <w:r w:rsidRPr="002672D1">
        <w:rPr>
          <w:rFonts w:ascii="Times New Roman" w:hAnsi="Times New Roman" w:cs="Times New Roman"/>
          <w:sz w:val="24"/>
          <w:szCs w:val="24"/>
        </w:rPr>
        <w:softHyphen/>
        <w:t xml:space="preserve">лям, потерявшим управляемость, при пологих откосах съезжать с насыпи (рис. </w:t>
      </w:r>
      <w:r w:rsidRPr="002672D1">
        <w:rPr>
          <w:rFonts w:ascii="Times New Roman" w:hAnsi="Times New Roman" w:cs="Times New Roman"/>
          <w:sz w:val="24"/>
          <w:szCs w:val="24"/>
        </w:rPr>
        <w:t>6.6.1</w:t>
      </w:r>
      <w:r w:rsidRPr="002672D1">
        <w:rPr>
          <w:rFonts w:ascii="Times New Roman" w:hAnsi="Times New Roman" w:cs="Times New Roman"/>
          <w:sz w:val="24"/>
          <w:szCs w:val="24"/>
        </w:rPr>
        <w:t>).</w:t>
      </w:r>
    </w:p>
    <w:p w:rsidR="00BE7A87" w:rsidRDefault="00BE7A87" w:rsidP="00BE7A8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284DC90" wp14:editId="6321CFD4">
            <wp:extent cx="5372100" cy="1371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721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7A87" w:rsidRPr="002672D1" w:rsidRDefault="002672D1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72D1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6.6.1 –</w:t>
      </w:r>
      <w:r w:rsidRPr="002672D1">
        <w:rPr>
          <w:rFonts w:ascii="Times New Roman" w:hAnsi="Times New Roman" w:cs="Times New Roman"/>
          <w:sz w:val="24"/>
          <w:szCs w:val="24"/>
        </w:rPr>
        <w:t xml:space="preserve"> Поперечные профили дороги в нулевых отметках, обеспечивающие безопасный съезд с дороги</w:t>
      </w:r>
    </w:p>
    <w:p w:rsidR="002672D1" w:rsidRDefault="002672D1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72D1">
        <w:rPr>
          <w:rFonts w:ascii="Times New Roman" w:hAnsi="Times New Roman" w:cs="Times New Roman"/>
          <w:sz w:val="24"/>
          <w:szCs w:val="24"/>
        </w:rPr>
        <w:t>Опасность крутых откосов связана с высотой насыпи и нали</w:t>
      </w:r>
      <w:r w:rsidRPr="002672D1">
        <w:rPr>
          <w:rFonts w:ascii="Times New Roman" w:hAnsi="Times New Roman" w:cs="Times New Roman"/>
          <w:sz w:val="24"/>
          <w:szCs w:val="24"/>
        </w:rPr>
        <w:softHyphen/>
        <w:t xml:space="preserve">чием около нее боковых канав. </w:t>
      </w:r>
    </w:p>
    <w:p w:rsidR="002672D1" w:rsidRDefault="002672D1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72D1">
        <w:rPr>
          <w:rFonts w:ascii="Times New Roman" w:hAnsi="Times New Roman" w:cs="Times New Roman"/>
          <w:sz w:val="24"/>
          <w:szCs w:val="24"/>
        </w:rPr>
        <w:t>Преимущества пологих откосов очевидны, и при высокой стоимости прилегающих земель и их высоком плодородии устройство крутых откосов должно быть компенсировано установкой ограждений.</w:t>
      </w:r>
    </w:p>
    <w:p w:rsidR="002672D1" w:rsidRPr="00036735" w:rsidRDefault="002672D1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735">
        <w:rPr>
          <w:rFonts w:ascii="Times New Roman" w:hAnsi="Times New Roman" w:cs="Times New Roman"/>
          <w:sz w:val="24"/>
          <w:szCs w:val="24"/>
        </w:rPr>
        <w:t>Во многих районах страны, где на обочинах расположены аллейные насаждения, наибольшее коли</w:t>
      </w:r>
      <w:r w:rsidRPr="00036735">
        <w:rPr>
          <w:rFonts w:ascii="Times New Roman" w:hAnsi="Times New Roman" w:cs="Times New Roman"/>
          <w:sz w:val="24"/>
          <w:szCs w:val="24"/>
        </w:rPr>
        <w:softHyphen/>
        <w:t>чество наездов приходится на деревья, несколько меньшее — на перила мостов, опоры путепроводов и ограждения. В населен</w:t>
      </w:r>
      <w:r w:rsidRPr="00036735">
        <w:rPr>
          <w:rFonts w:ascii="Times New Roman" w:hAnsi="Times New Roman" w:cs="Times New Roman"/>
          <w:sz w:val="24"/>
          <w:szCs w:val="24"/>
        </w:rPr>
        <w:softHyphen/>
        <w:t>ных пунктах много происшествий связано с наездами на опоры освещения, линий связи и электропередачи. Для горной местности типичны наезды на массивные парапеты, скальные откосы, свалив</w:t>
      </w:r>
      <w:r w:rsidRPr="00036735">
        <w:rPr>
          <w:rFonts w:ascii="Times New Roman" w:hAnsi="Times New Roman" w:cs="Times New Roman"/>
          <w:sz w:val="24"/>
          <w:szCs w:val="24"/>
        </w:rPr>
        <w:softHyphen/>
        <w:t>шиеся на дорогу камни.</w:t>
      </w:r>
    </w:p>
    <w:p w:rsidR="002672D1" w:rsidRPr="00036735" w:rsidRDefault="002672D1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735">
        <w:rPr>
          <w:rFonts w:ascii="Times New Roman" w:hAnsi="Times New Roman" w:cs="Times New Roman"/>
          <w:sz w:val="24"/>
          <w:szCs w:val="24"/>
        </w:rPr>
        <w:t>Деревья огра</w:t>
      </w:r>
      <w:r w:rsidRPr="00036735">
        <w:rPr>
          <w:rFonts w:ascii="Times New Roman" w:hAnsi="Times New Roman" w:cs="Times New Roman"/>
          <w:sz w:val="24"/>
          <w:szCs w:val="24"/>
        </w:rPr>
        <w:softHyphen/>
        <w:t>ничивают боковую видимость и видимость на кривых в плане.</w:t>
      </w:r>
    </w:p>
    <w:p w:rsidR="002672D1" w:rsidRPr="00036735" w:rsidRDefault="00036735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735">
        <w:rPr>
          <w:rFonts w:ascii="Times New Roman" w:hAnsi="Times New Roman" w:cs="Times New Roman"/>
          <w:sz w:val="24"/>
          <w:szCs w:val="24"/>
        </w:rPr>
        <w:t xml:space="preserve">Минимально допустимые в этом отношении расстояния от деревьев до земляного полотна показаны на рис. </w:t>
      </w:r>
      <w:r>
        <w:rPr>
          <w:rFonts w:ascii="Times New Roman" w:hAnsi="Times New Roman" w:cs="Times New Roman"/>
          <w:sz w:val="24"/>
          <w:szCs w:val="24"/>
        </w:rPr>
        <w:t>6.6.2</w:t>
      </w:r>
      <w:r w:rsidRPr="00036735">
        <w:rPr>
          <w:rFonts w:ascii="Times New Roman" w:hAnsi="Times New Roman" w:cs="Times New Roman"/>
          <w:sz w:val="24"/>
          <w:szCs w:val="24"/>
        </w:rPr>
        <w:t>.</w:t>
      </w:r>
    </w:p>
    <w:p w:rsidR="00036735" w:rsidRDefault="00036735" w:rsidP="00036735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0CDA8AF2" wp14:editId="1BA852BC">
            <wp:extent cx="3178617" cy="2242231"/>
            <wp:effectExtent l="0" t="0" r="3175" b="571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25811" cy="227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735" w:rsidRP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735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6.6.2 –</w:t>
      </w:r>
      <w:r w:rsidRPr="00036735">
        <w:rPr>
          <w:rFonts w:ascii="Times New Roman" w:hAnsi="Times New Roman" w:cs="Times New Roman"/>
          <w:sz w:val="24"/>
          <w:szCs w:val="24"/>
        </w:rPr>
        <w:t xml:space="preserve"> Минимальное допустимое приближение к дороге деревьев раз</w:t>
      </w:r>
      <w:r w:rsidRPr="00036735">
        <w:rPr>
          <w:rFonts w:ascii="Times New Roman" w:hAnsi="Times New Roman" w:cs="Times New Roman"/>
          <w:sz w:val="24"/>
          <w:szCs w:val="24"/>
        </w:rPr>
        <w:t>н</w:t>
      </w:r>
      <w:r w:rsidRPr="00036735">
        <w:rPr>
          <w:rFonts w:ascii="Times New Roman" w:hAnsi="Times New Roman" w:cs="Times New Roman"/>
          <w:sz w:val="24"/>
          <w:szCs w:val="24"/>
        </w:rPr>
        <w:t>ых</w:t>
      </w:r>
      <w:r w:rsidRPr="00036735">
        <w:rPr>
          <w:rFonts w:ascii="Times New Roman" w:hAnsi="Times New Roman" w:cs="Times New Roman"/>
          <w:sz w:val="24"/>
          <w:szCs w:val="24"/>
        </w:rPr>
        <w:t xml:space="preserve"> пород</w:t>
      </w:r>
    </w:p>
    <w:p w:rsid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36735" w:rsidRP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36735">
        <w:rPr>
          <w:rFonts w:ascii="Times New Roman" w:hAnsi="Times New Roman" w:cs="Times New Roman"/>
          <w:sz w:val="24"/>
          <w:szCs w:val="24"/>
        </w:rPr>
        <w:lastRenderedPageBreak/>
        <w:t>Тяжесть происшествий при наездах на деревья зависит от их толщины</w:t>
      </w:r>
      <w:r w:rsidRPr="00036735">
        <w:rPr>
          <w:rFonts w:ascii="Times New Roman" w:hAnsi="Times New Roman" w:cs="Times New Roman"/>
          <w:sz w:val="24"/>
          <w:szCs w:val="24"/>
        </w:rPr>
        <w:t>:</w:t>
      </w:r>
    </w:p>
    <w:p w:rsidR="00036735" w:rsidRDefault="00036735" w:rsidP="0003673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475187D0" wp14:editId="7BE2379D">
            <wp:extent cx="4124325" cy="8286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735" w:rsidRDefault="00036735" w:rsidP="00036735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 w:rsidRPr="00036735">
        <w:rPr>
          <w:sz w:val="24"/>
          <w:szCs w:val="24"/>
        </w:rPr>
        <w:t>Большой тяжестью последствий отличаются наезды автомобилей на столбы и массивные предметы на обочинах. На автомобиль</w:t>
      </w:r>
      <w:r w:rsidRPr="00036735">
        <w:rPr>
          <w:sz w:val="24"/>
          <w:szCs w:val="24"/>
        </w:rPr>
        <w:softHyphen/>
        <w:t>ных магистралях США 50% из них имеет смертельные исходы. Для смягчения последствий наездов на опоры были предложены многочисленные конструкции «ломающихся» опор, мачт уличного освещения, имеющих ослабленное сечение. Они должны выдержи</w:t>
      </w:r>
      <w:r w:rsidRPr="00036735">
        <w:rPr>
          <w:sz w:val="24"/>
          <w:szCs w:val="24"/>
        </w:rPr>
        <w:softHyphen/>
        <w:t>вать ветровые нагрузки, но ломаться при наезде автомобиля. Простейший способ ослабления деревянной опоры — просверлива</w:t>
      </w:r>
      <w:r w:rsidRPr="00036735">
        <w:rPr>
          <w:sz w:val="24"/>
          <w:szCs w:val="24"/>
        </w:rPr>
        <w:softHyphen/>
        <w:t xml:space="preserve">ние в ней отверстий (рис. </w:t>
      </w:r>
      <w:r>
        <w:rPr>
          <w:sz w:val="24"/>
          <w:szCs w:val="24"/>
        </w:rPr>
        <w:t>6.6.3</w:t>
      </w:r>
      <w:r w:rsidRPr="00036735">
        <w:rPr>
          <w:sz w:val="24"/>
          <w:szCs w:val="24"/>
        </w:rPr>
        <w:t xml:space="preserve">, </w:t>
      </w:r>
      <w:r w:rsidRPr="00036735">
        <w:rPr>
          <w:rStyle w:val="BodytextSpacing3pt1"/>
          <w:i/>
          <w:spacing w:val="0"/>
          <w:sz w:val="24"/>
          <w:szCs w:val="24"/>
        </w:rPr>
        <w:t>а</w:t>
      </w:r>
      <w:r w:rsidRPr="00036735">
        <w:rPr>
          <w:rStyle w:val="BodytextSpacing3pt1"/>
          <w:spacing w:val="0"/>
          <w:sz w:val="24"/>
          <w:szCs w:val="24"/>
        </w:rPr>
        <w:t>).</w:t>
      </w:r>
      <w:r w:rsidRPr="00036735">
        <w:rPr>
          <w:sz w:val="24"/>
          <w:szCs w:val="24"/>
        </w:rPr>
        <w:t xml:space="preserve"> Бетонные и металлические опоры обычно делают из двух частей, соединенных ломающимися болтами (рис. </w:t>
      </w:r>
      <w:r>
        <w:rPr>
          <w:sz w:val="24"/>
          <w:szCs w:val="24"/>
        </w:rPr>
        <w:t>6.6.3</w:t>
      </w:r>
      <w:r w:rsidRPr="00036735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б</w:t>
      </w:r>
      <w:r w:rsidRPr="00036735">
        <w:rPr>
          <w:sz w:val="24"/>
          <w:szCs w:val="24"/>
        </w:rPr>
        <w:t>). При наезде с большой скоростью сломан</w:t>
      </w:r>
      <w:r w:rsidRPr="00036735">
        <w:rPr>
          <w:sz w:val="24"/>
          <w:szCs w:val="24"/>
        </w:rPr>
        <w:softHyphen/>
        <w:t>ная опора падает за автомобилем.</w:t>
      </w:r>
    </w:p>
    <w:p w:rsidR="00036735" w:rsidRDefault="00036735" w:rsidP="00036735">
      <w:pPr>
        <w:pStyle w:val="a3"/>
        <w:shd w:val="clear" w:color="auto" w:fill="auto"/>
        <w:spacing w:before="0" w:line="240" w:lineRule="auto"/>
        <w:jc w:val="center"/>
        <w:rPr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B553CEA" wp14:editId="5D02B19A">
            <wp:extent cx="4046400" cy="33732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46400" cy="33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2A4A" w:rsidRPr="00522A4A" w:rsidRDefault="00522A4A" w:rsidP="00522A4A">
      <w:pPr>
        <w:pStyle w:val="Bodytext21"/>
        <w:shd w:val="clear" w:color="auto" w:fill="auto"/>
        <w:spacing w:after="0" w:line="240" w:lineRule="auto"/>
        <w:ind w:firstLine="709"/>
        <w:jc w:val="both"/>
        <w:rPr>
          <w:b w:val="0"/>
          <w:sz w:val="24"/>
          <w:szCs w:val="24"/>
        </w:rPr>
      </w:pPr>
      <w:bookmarkStart w:id="0" w:name="bookmark40"/>
      <w:r w:rsidRPr="00522A4A">
        <w:rPr>
          <w:b w:val="0"/>
          <w:sz w:val="24"/>
          <w:szCs w:val="24"/>
        </w:rPr>
        <w:t xml:space="preserve">Рис. </w:t>
      </w:r>
      <w:r>
        <w:rPr>
          <w:b w:val="0"/>
          <w:sz w:val="24"/>
          <w:szCs w:val="24"/>
        </w:rPr>
        <w:t>6.6.3 –</w:t>
      </w:r>
      <w:r w:rsidRPr="00522A4A">
        <w:rPr>
          <w:b w:val="0"/>
          <w:sz w:val="24"/>
          <w:szCs w:val="24"/>
        </w:rPr>
        <w:t xml:space="preserve"> Примеры ослабленных стоек и столбов:</w:t>
      </w:r>
      <w:bookmarkEnd w:id="0"/>
    </w:p>
    <w:p w:rsidR="00522A4A" w:rsidRPr="00522A4A" w:rsidRDefault="00522A4A" w:rsidP="00522A4A">
      <w:pPr>
        <w:pStyle w:val="Bodytext2090"/>
        <w:shd w:val="clear" w:color="auto" w:fill="auto"/>
        <w:spacing w:line="240" w:lineRule="auto"/>
        <w:ind w:firstLine="709"/>
        <w:jc w:val="both"/>
        <w:rPr>
          <w:b w:val="0"/>
          <w:sz w:val="24"/>
          <w:szCs w:val="24"/>
        </w:rPr>
      </w:pPr>
      <w:r w:rsidRPr="00522A4A">
        <w:rPr>
          <w:b w:val="0"/>
          <w:i/>
          <w:sz w:val="24"/>
          <w:szCs w:val="24"/>
        </w:rPr>
        <w:t>а</w:t>
      </w:r>
      <w:r w:rsidRPr="00522A4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–</w:t>
      </w:r>
      <w:r w:rsidRPr="00522A4A">
        <w:rPr>
          <w:b w:val="0"/>
          <w:sz w:val="24"/>
          <w:szCs w:val="24"/>
        </w:rPr>
        <w:t xml:space="preserve"> деревянная стойка знака, ослабленная просверленными отверстиями; </w:t>
      </w:r>
      <w:r w:rsidRPr="00522A4A">
        <w:rPr>
          <w:b w:val="0"/>
          <w:i/>
          <w:sz w:val="24"/>
          <w:szCs w:val="24"/>
        </w:rPr>
        <w:t>б</w:t>
      </w:r>
      <w:r w:rsidRPr="00522A4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–</w:t>
      </w:r>
      <w:r w:rsidRPr="00522A4A">
        <w:rPr>
          <w:b w:val="0"/>
          <w:sz w:val="24"/>
          <w:szCs w:val="24"/>
        </w:rPr>
        <w:t xml:space="preserve"> разные ва</w:t>
      </w:r>
      <w:r w:rsidRPr="00522A4A">
        <w:rPr>
          <w:b w:val="0"/>
          <w:sz w:val="24"/>
          <w:szCs w:val="24"/>
        </w:rPr>
        <w:softHyphen/>
        <w:t>рианты замка в стыке сборной стойки;</w:t>
      </w:r>
      <w:r w:rsidRPr="00522A4A">
        <w:rPr>
          <w:rStyle w:val="Bodytext209Italic"/>
          <w:b/>
          <w:bCs/>
          <w:sz w:val="24"/>
          <w:szCs w:val="24"/>
        </w:rPr>
        <w:t xml:space="preserve"> </w:t>
      </w:r>
      <w:r w:rsidRPr="00522A4A">
        <w:rPr>
          <w:rStyle w:val="Bodytext209Italic"/>
          <w:bCs/>
          <w:sz w:val="24"/>
          <w:szCs w:val="24"/>
        </w:rPr>
        <w:t>в</w:t>
      </w:r>
      <w:r w:rsidRPr="00522A4A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–</w:t>
      </w:r>
      <w:r w:rsidRPr="00522A4A">
        <w:rPr>
          <w:b w:val="0"/>
          <w:sz w:val="24"/>
          <w:szCs w:val="24"/>
        </w:rPr>
        <w:t xml:space="preserve"> конструкция осветительной мачты, имеющей ослабленное сечение;</w:t>
      </w:r>
    </w:p>
    <w:p w:rsidR="00522A4A" w:rsidRDefault="00522A4A" w:rsidP="00522A4A">
      <w:pPr>
        <w:pStyle w:val="a3"/>
        <w:shd w:val="clear" w:color="auto" w:fill="auto"/>
        <w:spacing w:before="0" w:line="240" w:lineRule="auto"/>
        <w:ind w:firstLine="709"/>
        <w:rPr>
          <w:sz w:val="24"/>
          <w:szCs w:val="24"/>
        </w:rPr>
      </w:pPr>
      <w:r>
        <w:rPr>
          <w:i/>
          <w:sz w:val="24"/>
          <w:szCs w:val="24"/>
        </w:rPr>
        <w:t>1</w:t>
      </w:r>
      <w:r w:rsidRPr="00522A4A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522A4A">
        <w:rPr>
          <w:sz w:val="24"/>
          <w:szCs w:val="24"/>
        </w:rPr>
        <w:t xml:space="preserve"> отверстия диаметром 10 см; </w:t>
      </w:r>
      <w:r w:rsidRPr="00522A4A">
        <w:rPr>
          <w:i/>
          <w:sz w:val="24"/>
          <w:szCs w:val="24"/>
        </w:rPr>
        <w:t>2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 xml:space="preserve">засыпка песком; </w:t>
      </w:r>
      <w:r w:rsidRPr="00522A4A">
        <w:rPr>
          <w:i/>
          <w:sz w:val="24"/>
          <w:szCs w:val="24"/>
        </w:rPr>
        <w:t>3</w:t>
      </w:r>
      <w:r>
        <w:rPr>
          <w:sz w:val="24"/>
          <w:szCs w:val="24"/>
        </w:rPr>
        <w:t xml:space="preserve"> –</w:t>
      </w:r>
      <w:r w:rsidRPr="00522A4A">
        <w:rPr>
          <w:sz w:val="24"/>
          <w:szCs w:val="24"/>
        </w:rPr>
        <w:t xml:space="preserve"> верхняя часть стойки; </w:t>
      </w:r>
      <w:r w:rsidRPr="00522A4A">
        <w:rPr>
          <w:rStyle w:val="Bodytext209Spacing2pt"/>
          <w:b w:val="0"/>
          <w:bCs w:val="0"/>
          <w:spacing w:val="0"/>
          <w:sz w:val="24"/>
          <w:szCs w:val="24"/>
        </w:rPr>
        <w:t>4</w:t>
      </w:r>
      <w:r>
        <w:rPr>
          <w:rStyle w:val="Bodytext209Spacing2pt"/>
          <w:b w:val="0"/>
          <w:bCs w:val="0"/>
          <w:spacing w:val="0"/>
          <w:sz w:val="24"/>
          <w:szCs w:val="24"/>
        </w:rPr>
        <w:t xml:space="preserve"> – </w:t>
      </w:r>
      <w:r w:rsidRPr="00522A4A">
        <w:rPr>
          <w:rStyle w:val="Bodytext209Spacing2pt"/>
          <w:b w:val="0"/>
          <w:bCs w:val="0"/>
          <w:spacing w:val="0"/>
          <w:sz w:val="24"/>
          <w:szCs w:val="24"/>
        </w:rPr>
        <w:t>за</w:t>
      </w:r>
      <w:r w:rsidRPr="00522A4A">
        <w:rPr>
          <w:rStyle w:val="Bodytext209Spacing2pt"/>
          <w:b w:val="0"/>
          <w:bCs w:val="0"/>
          <w:spacing w:val="0"/>
          <w:sz w:val="24"/>
          <w:szCs w:val="24"/>
        </w:rPr>
        <w:softHyphen/>
      </w:r>
      <w:r w:rsidRPr="00522A4A">
        <w:rPr>
          <w:sz w:val="24"/>
          <w:szCs w:val="24"/>
        </w:rPr>
        <w:t>кладной упругий элемент; 5</w:t>
      </w:r>
      <w:r>
        <w:rPr>
          <w:sz w:val="24"/>
          <w:szCs w:val="24"/>
        </w:rPr>
        <w:t xml:space="preserve"> –</w:t>
      </w:r>
      <w:r w:rsidRPr="00522A4A">
        <w:rPr>
          <w:sz w:val="24"/>
          <w:szCs w:val="24"/>
        </w:rPr>
        <w:t xml:space="preserve"> нижняя часть стойки; 6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верхняя часть мачты; 7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разъем гибкой электрической проводки;</w:t>
      </w:r>
      <w:r w:rsidRPr="00522A4A">
        <w:rPr>
          <w:rStyle w:val="Bodytext20915"/>
          <w:b w:val="0"/>
          <w:bCs w:val="0"/>
          <w:sz w:val="24"/>
          <w:szCs w:val="24"/>
        </w:rPr>
        <w:t xml:space="preserve"> 8</w:t>
      </w:r>
      <w:r w:rsidRPr="00522A4A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522A4A">
        <w:rPr>
          <w:sz w:val="24"/>
          <w:szCs w:val="24"/>
        </w:rPr>
        <w:t xml:space="preserve"> стальное прокладочное кольцо; 9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нижняя часть мачты; 10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стяж</w:t>
      </w:r>
      <w:r>
        <w:rPr>
          <w:sz w:val="24"/>
          <w:szCs w:val="24"/>
        </w:rPr>
        <w:t>н</w:t>
      </w:r>
      <w:r w:rsidRPr="00522A4A">
        <w:rPr>
          <w:sz w:val="24"/>
          <w:szCs w:val="24"/>
        </w:rPr>
        <w:t>ые болты;</w:t>
      </w:r>
      <w:r w:rsidRPr="00522A4A">
        <w:rPr>
          <w:rStyle w:val="Bodytext209NotBold"/>
          <w:b/>
          <w:bCs/>
          <w:sz w:val="24"/>
          <w:szCs w:val="24"/>
        </w:rPr>
        <w:t xml:space="preserve"> </w:t>
      </w:r>
      <w:r w:rsidRPr="00522A4A">
        <w:rPr>
          <w:rStyle w:val="Bodytext209NotBold"/>
          <w:bCs/>
          <w:sz w:val="24"/>
          <w:szCs w:val="24"/>
        </w:rPr>
        <w:t>11</w:t>
      </w:r>
      <w:r>
        <w:rPr>
          <w:sz w:val="24"/>
          <w:szCs w:val="24"/>
        </w:rPr>
        <w:t xml:space="preserve"> –</w:t>
      </w:r>
      <w:r w:rsidRPr="00522A4A">
        <w:rPr>
          <w:sz w:val="24"/>
          <w:szCs w:val="24"/>
        </w:rPr>
        <w:t xml:space="preserve"> электрическая проводка;</w:t>
      </w:r>
      <w:r w:rsidRPr="00522A4A">
        <w:rPr>
          <w:rStyle w:val="Bodytext209NotBold"/>
          <w:b/>
          <w:bCs/>
          <w:sz w:val="24"/>
          <w:szCs w:val="24"/>
        </w:rPr>
        <w:t xml:space="preserve"> </w:t>
      </w:r>
      <w:r w:rsidRPr="00522A4A">
        <w:rPr>
          <w:rStyle w:val="Bodytext209NotBold"/>
          <w:bCs/>
          <w:sz w:val="24"/>
          <w:szCs w:val="24"/>
        </w:rPr>
        <w:t>12</w:t>
      </w:r>
      <w:r w:rsidRPr="00522A4A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522A4A">
        <w:rPr>
          <w:sz w:val="24"/>
          <w:szCs w:val="24"/>
        </w:rPr>
        <w:t xml:space="preserve"> нижняя часть разъемной электрической проводки;</w:t>
      </w:r>
      <w:r w:rsidRPr="00522A4A">
        <w:rPr>
          <w:rStyle w:val="Bodytext20917"/>
          <w:b w:val="0"/>
          <w:bCs w:val="0"/>
          <w:spacing w:val="0"/>
          <w:sz w:val="24"/>
          <w:szCs w:val="24"/>
        </w:rPr>
        <w:t xml:space="preserve"> 13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вырезы для болтов;</w:t>
      </w:r>
      <w:r w:rsidRPr="00522A4A">
        <w:rPr>
          <w:rStyle w:val="Bodytext20917"/>
          <w:b w:val="0"/>
          <w:bCs w:val="0"/>
          <w:spacing w:val="0"/>
          <w:sz w:val="24"/>
          <w:szCs w:val="24"/>
        </w:rPr>
        <w:t xml:space="preserve"> 14</w:t>
      </w:r>
      <w:r>
        <w:rPr>
          <w:sz w:val="24"/>
          <w:szCs w:val="24"/>
        </w:rPr>
        <w:t xml:space="preserve"> – </w:t>
      </w:r>
      <w:r w:rsidRPr="00522A4A">
        <w:rPr>
          <w:sz w:val="24"/>
          <w:szCs w:val="24"/>
        </w:rPr>
        <w:t>шайба;</w:t>
      </w:r>
      <w:r w:rsidRPr="00522A4A">
        <w:rPr>
          <w:rStyle w:val="Bodytext20917"/>
          <w:b w:val="0"/>
          <w:bCs w:val="0"/>
          <w:spacing w:val="0"/>
          <w:sz w:val="24"/>
          <w:szCs w:val="24"/>
        </w:rPr>
        <w:t xml:space="preserve"> 15</w:t>
      </w:r>
      <w:r w:rsidRPr="00522A4A">
        <w:rPr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 w:rsidRPr="00522A4A">
        <w:rPr>
          <w:sz w:val="24"/>
          <w:szCs w:val="24"/>
        </w:rPr>
        <w:t xml:space="preserve"> гайка</w:t>
      </w:r>
    </w:p>
    <w:p w:rsidR="00036735" w:rsidRPr="00036735" w:rsidRDefault="00036735" w:rsidP="0003673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7A87" w:rsidRPr="002672D1" w:rsidRDefault="00BE7A87" w:rsidP="00267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E7A87" w:rsidRPr="00E35259" w:rsidRDefault="00BE7A87" w:rsidP="00BE7A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5259" w:rsidRDefault="00E35259" w:rsidP="00A22A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E352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Arial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altName w:val="Times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569"/>
    <w:rsid w:val="00036735"/>
    <w:rsid w:val="000B513D"/>
    <w:rsid w:val="000E7FA2"/>
    <w:rsid w:val="002672D1"/>
    <w:rsid w:val="00522A4A"/>
    <w:rsid w:val="0065596D"/>
    <w:rsid w:val="00992240"/>
    <w:rsid w:val="00A22AEF"/>
    <w:rsid w:val="00BE7A87"/>
    <w:rsid w:val="00D72569"/>
    <w:rsid w:val="00E35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EFD26"/>
  <w15:chartTrackingRefBased/>
  <w15:docId w15:val="{46DFCE5B-A71F-4F08-B235-BA60155D2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basedOn w:val="a0"/>
    <w:link w:val="a3"/>
    <w:uiPriority w:val="99"/>
    <w:rsid w:val="00992240"/>
    <w:rPr>
      <w:rFonts w:ascii="Times New Roman" w:hAnsi="Times New Roman" w:cs="Times New Roman"/>
      <w:sz w:val="42"/>
      <w:szCs w:val="42"/>
      <w:shd w:val="clear" w:color="auto" w:fill="FFFFFF"/>
    </w:rPr>
  </w:style>
  <w:style w:type="paragraph" w:styleId="a3">
    <w:name w:val="Body Text"/>
    <w:basedOn w:val="a"/>
    <w:link w:val="1"/>
    <w:uiPriority w:val="99"/>
    <w:rsid w:val="00992240"/>
    <w:pPr>
      <w:shd w:val="clear" w:color="auto" w:fill="FFFFFF"/>
      <w:spacing w:before="3840" w:after="0" w:line="422" w:lineRule="exact"/>
      <w:jc w:val="both"/>
    </w:pPr>
    <w:rPr>
      <w:rFonts w:ascii="Times New Roman" w:hAnsi="Times New Roman" w:cs="Times New Roman"/>
      <w:sz w:val="42"/>
      <w:szCs w:val="42"/>
    </w:rPr>
  </w:style>
  <w:style w:type="character" w:customStyle="1" w:styleId="a4">
    <w:name w:val="Основной текст Знак"/>
    <w:basedOn w:val="a0"/>
    <w:uiPriority w:val="99"/>
    <w:semiHidden/>
    <w:rsid w:val="00992240"/>
  </w:style>
  <w:style w:type="character" w:customStyle="1" w:styleId="Footnote">
    <w:name w:val="Footnote_"/>
    <w:basedOn w:val="a0"/>
    <w:link w:val="Footnote0"/>
    <w:uiPriority w:val="99"/>
    <w:rsid w:val="000E7FA2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Bodytext2">
    <w:name w:val="Body text (2)_"/>
    <w:basedOn w:val="a0"/>
    <w:link w:val="Bodytext21"/>
    <w:uiPriority w:val="99"/>
    <w:rsid w:val="000E7FA2"/>
    <w:rPr>
      <w:rFonts w:ascii="Times New Roman" w:hAnsi="Times New Roman" w:cs="Times New Roman"/>
      <w:b/>
      <w:bCs/>
      <w:sz w:val="31"/>
      <w:szCs w:val="31"/>
      <w:shd w:val="clear" w:color="auto" w:fill="FFFFFF"/>
    </w:rPr>
  </w:style>
  <w:style w:type="character" w:customStyle="1" w:styleId="Bodytext147">
    <w:name w:val="Body text + 147"/>
    <w:aliases w:val="5 pt188,Bold79,Italic161"/>
    <w:basedOn w:val="1"/>
    <w:uiPriority w:val="99"/>
    <w:rsid w:val="000E7FA2"/>
    <w:rPr>
      <w:rFonts w:ascii="Times New Roman" w:hAnsi="Times New Roman" w:cs="Times New Roman"/>
      <w:b/>
      <w:bCs/>
      <w:i/>
      <w:iCs/>
      <w:spacing w:val="0"/>
      <w:sz w:val="29"/>
      <w:szCs w:val="29"/>
    </w:rPr>
  </w:style>
  <w:style w:type="character" w:customStyle="1" w:styleId="Bodytext3">
    <w:name w:val="Body text (3)"/>
    <w:basedOn w:val="a0"/>
    <w:uiPriority w:val="99"/>
    <w:rsid w:val="000E7FA2"/>
    <w:rPr>
      <w:rFonts w:ascii="Times New Roman" w:hAnsi="Times New Roman" w:cs="Times New Roman"/>
      <w:b/>
      <w:bCs/>
      <w:spacing w:val="10"/>
      <w:sz w:val="28"/>
      <w:szCs w:val="28"/>
    </w:rPr>
  </w:style>
  <w:style w:type="character" w:customStyle="1" w:styleId="Bodytext146">
    <w:name w:val="Body text + 146"/>
    <w:aliases w:val="5 pt176,Bold74"/>
    <w:basedOn w:val="1"/>
    <w:uiPriority w:val="99"/>
    <w:rsid w:val="000E7FA2"/>
    <w:rPr>
      <w:rFonts w:ascii="Times New Roman" w:hAnsi="Times New Roman" w:cs="Times New Roman"/>
      <w:b/>
      <w:bCs/>
      <w:noProof/>
      <w:spacing w:val="0"/>
      <w:sz w:val="29"/>
      <w:szCs w:val="29"/>
    </w:rPr>
  </w:style>
  <w:style w:type="character" w:customStyle="1" w:styleId="Bodytext312pt">
    <w:name w:val="Body text (3) + 12 pt"/>
    <w:aliases w:val="Not Bold78,Italic154,Spacing 0 pt154"/>
    <w:basedOn w:val="a0"/>
    <w:uiPriority w:val="99"/>
    <w:rsid w:val="000E7FA2"/>
    <w:rPr>
      <w:rFonts w:ascii="Times New Roman" w:hAnsi="Times New Roman" w:cs="Times New Roman"/>
      <w:i/>
      <w:iCs/>
      <w:spacing w:val="0"/>
      <w:sz w:val="24"/>
      <w:szCs w:val="24"/>
    </w:rPr>
  </w:style>
  <w:style w:type="paragraph" w:customStyle="1" w:styleId="Footnote0">
    <w:name w:val="Footnote"/>
    <w:basedOn w:val="a"/>
    <w:link w:val="Footnote"/>
    <w:uiPriority w:val="99"/>
    <w:rsid w:val="000E7FA2"/>
    <w:pPr>
      <w:shd w:val="clear" w:color="auto" w:fill="FFFFFF"/>
      <w:spacing w:after="0" w:line="336" w:lineRule="exact"/>
      <w:ind w:firstLine="660"/>
      <w:jc w:val="both"/>
    </w:pPr>
    <w:rPr>
      <w:rFonts w:ascii="Times New Roman" w:hAnsi="Times New Roman" w:cs="Times New Roman"/>
      <w:b/>
      <w:bCs/>
      <w:sz w:val="31"/>
      <w:szCs w:val="31"/>
    </w:rPr>
  </w:style>
  <w:style w:type="paragraph" w:customStyle="1" w:styleId="Bodytext21">
    <w:name w:val="Body text (2)1"/>
    <w:basedOn w:val="a"/>
    <w:link w:val="Bodytext2"/>
    <w:uiPriority w:val="99"/>
    <w:rsid w:val="000E7FA2"/>
    <w:pPr>
      <w:shd w:val="clear" w:color="auto" w:fill="FFFFFF"/>
      <w:spacing w:after="3840" w:line="240" w:lineRule="atLeast"/>
      <w:ind w:hanging="940"/>
    </w:pPr>
    <w:rPr>
      <w:rFonts w:ascii="Times New Roman" w:hAnsi="Times New Roman" w:cs="Times New Roman"/>
      <w:b/>
      <w:bCs/>
      <w:sz w:val="31"/>
      <w:szCs w:val="31"/>
    </w:rPr>
  </w:style>
  <w:style w:type="character" w:customStyle="1" w:styleId="BodytextSpacing3pt1">
    <w:name w:val="Body text + Spacing 3 pt1"/>
    <w:basedOn w:val="1"/>
    <w:uiPriority w:val="99"/>
    <w:rsid w:val="00036735"/>
    <w:rPr>
      <w:rFonts w:ascii="Times New Roman" w:hAnsi="Times New Roman" w:cs="Times New Roman"/>
      <w:spacing w:val="60"/>
      <w:sz w:val="42"/>
      <w:szCs w:val="42"/>
    </w:rPr>
  </w:style>
  <w:style w:type="character" w:customStyle="1" w:styleId="Bodytext209">
    <w:name w:val="Body text (209)_"/>
    <w:basedOn w:val="a0"/>
    <w:link w:val="Bodytext2090"/>
    <w:uiPriority w:val="99"/>
    <w:rsid w:val="00522A4A"/>
    <w:rPr>
      <w:rFonts w:ascii="Times New Roman" w:hAnsi="Times New Roman" w:cs="Times New Roman"/>
      <w:b/>
      <w:bCs/>
      <w:sz w:val="29"/>
      <w:szCs w:val="29"/>
      <w:shd w:val="clear" w:color="auto" w:fill="FFFFFF"/>
    </w:rPr>
  </w:style>
  <w:style w:type="character" w:customStyle="1" w:styleId="Bodytext209Italic">
    <w:name w:val="Body text (209) + Italic"/>
    <w:basedOn w:val="Bodytext209"/>
    <w:uiPriority w:val="99"/>
    <w:rsid w:val="00522A4A"/>
    <w:rPr>
      <w:rFonts w:ascii="Times New Roman" w:hAnsi="Times New Roman" w:cs="Times New Roman"/>
      <w:b/>
      <w:bCs/>
      <w:i/>
      <w:iCs/>
      <w:sz w:val="29"/>
      <w:szCs w:val="29"/>
      <w:shd w:val="clear" w:color="auto" w:fill="FFFFFF"/>
    </w:rPr>
  </w:style>
  <w:style w:type="character" w:customStyle="1" w:styleId="Bodytext209Spacing2pt">
    <w:name w:val="Body text (209) + Spacing 2 pt"/>
    <w:basedOn w:val="Bodytext209"/>
    <w:uiPriority w:val="99"/>
    <w:rsid w:val="00522A4A"/>
    <w:rPr>
      <w:rFonts w:ascii="Times New Roman" w:hAnsi="Times New Roman" w:cs="Times New Roman"/>
      <w:b/>
      <w:bCs/>
      <w:spacing w:val="40"/>
      <w:sz w:val="29"/>
      <w:szCs w:val="29"/>
      <w:shd w:val="clear" w:color="auto" w:fill="FFFFFF"/>
    </w:rPr>
  </w:style>
  <w:style w:type="character" w:customStyle="1" w:styleId="Bodytext20915">
    <w:name w:val="Body text (209) + 15"/>
    <w:aliases w:val="5 pt161,Italic143"/>
    <w:basedOn w:val="Bodytext209"/>
    <w:uiPriority w:val="99"/>
    <w:rsid w:val="00522A4A"/>
    <w:rPr>
      <w:rFonts w:ascii="Times New Roman" w:hAnsi="Times New Roman" w:cs="Times New Roman"/>
      <w:b/>
      <w:bCs/>
      <w:i/>
      <w:iCs/>
      <w:sz w:val="31"/>
      <w:szCs w:val="31"/>
      <w:shd w:val="clear" w:color="auto" w:fill="FFFFFF"/>
    </w:rPr>
  </w:style>
  <w:style w:type="character" w:customStyle="1" w:styleId="Bodytext209NotBold">
    <w:name w:val="Body text (209) + Not Bold"/>
    <w:aliases w:val="Italic142"/>
    <w:basedOn w:val="Bodytext209"/>
    <w:uiPriority w:val="99"/>
    <w:rsid w:val="00522A4A"/>
    <w:rPr>
      <w:rFonts w:ascii="Times New Roman" w:hAnsi="Times New Roman" w:cs="Times New Roman"/>
      <w:b w:val="0"/>
      <w:bCs w:val="0"/>
      <w:i/>
      <w:iCs/>
      <w:sz w:val="29"/>
      <w:szCs w:val="29"/>
      <w:shd w:val="clear" w:color="auto" w:fill="FFFFFF"/>
    </w:rPr>
  </w:style>
  <w:style w:type="character" w:customStyle="1" w:styleId="Bodytext20917">
    <w:name w:val="Body text (209) + 17"/>
    <w:aliases w:val="5 pt160,Italic141,Spacing -2 pt5"/>
    <w:basedOn w:val="Bodytext209"/>
    <w:uiPriority w:val="99"/>
    <w:rsid w:val="00522A4A"/>
    <w:rPr>
      <w:rFonts w:ascii="Times New Roman" w:hAnsi="Times New Roman" w:cs="Times New Roman"/>
      <w:b/>
      <w:bCs/>
      <w:i/>
      <w:iCs/>
      <w:spacing w:val="-40"/>
      <w:sz w:val="35"/>
      <w:szCs w:val="35"/>
      <w:shd w:val="clear" w:color="auto" w:fill="FFFFFF"/>
    </w:rPr>
  </w:style>
  <w:style w:type="paragraph" w:customStyle="1" w:styleId="Bodytext2090">
    <w:name w:val="Body text (209)"/>
    <w:basedOn w:val="a"/>
    <w:link w:val="Bodytext209"/>
    <w:uiPriority w:val="99"/>
    <w:rsid w:val="00522A4A"/>
    <w:pPr>
      <w:shd w:val="clear" w:color="auto" w:fill="FFFFFF"/>
      <w:spacing w:after="0" w:line="240" w:lineRule="atLeast"/>
      <w:ind w:hanging="460"/>
    </w:pPr>
    <w:rPr>
      <w:rFonts w:ascii="Times New Roman" w:hAnsi="Times New Roman" w:cs="Times New Roman"/>
      <w:b/>
      <w:bCs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5</Pages>
  <Words>1535</Words>
  <Characters>8753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2020-09-08T06:12:00Z</dcterms:created>
  <dcterms:modified xsi:type="dcterms:W3CDTF">2020-09-08T09:18:00Z</dcterms:modified>
</cp:coreProperties>
</file>